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15C" w:rsidRPr="00E31576" w:rsidRDefault="000017A3">
      <w:pPr>
        <w:jc w:val="center"/>
        <w:rPr>
          <w:rFonts w:hint="eastAsia"/>
          <w:b/>
          <w:sz w:val="28"/>
        </w:rPr>
      </w:pPr>
      <w:bookmarkStart w:id="0" w:name="_GoBack"/>
      <w:bookmarkEnd w:id="0"/>
      <w:r w:rsidRPr="00E31576">
        <w:rPr>
          <w:rFonts w:hint="eastAsia"/>
          <w:b/>
          <w:sz w:val="28"/>
        </w:rPr>
        <w:t>積算内訳書の提出に関する事務取扱要領</w:t>
      </w:r>
    </w:p>
    <w:p w:rsidR="0097515C" w:rsidRPr="00E31576" w:rsidRDefault="0097515C">
      <w:pPr>
        <w:rPr>
          <w:rFonts w:hint="eastAsia"/>
        </w:rPr>
      </w:pPr>
    </w:p>
    <w:p w:rsidR="0097515C" w:rsidRPr="00E31576" w:rsidRDefault="000017A3">
      <w:pPr>
        <w:rPr>
          <w:rFonts w:hint="eastAsia"/>
        </w:rPr>
      </w:pPr>
      <w:r w:rsidRPr="00E31576">
        <w:rPr>
          <w:rFonts w:hint="eastAsia"/>
        </w:rPr>
        <w:t>（目的）</w:t>
      </w:r>
    </w:p>
    <w:p w:rsidR="0097515C" w:rsidRPr="00E31576" w:rsidRDefault="000A5D61" w:rsidP="00567143">
      <w:pPr>
        <w:pStyle w:val="a4"/>
        <w:rPr>
          <w:rFonts w:hint="eastAsia"/>
        </w:rPr>
      </w:pPr>
      <w:r w:rsidRPr="00E31576">
        <w:rPr>
          <w:rFonts w:hint="eastAsia"/>
        </w:rPr>
        <w:t>第１条　この要領は、本市が発注する建設工事並びに</w:t>
      </w:r>
      <w:r w:rsidR="000017A3" w:rsidRPr="00E31576">
        <w:rPr>
          <w:rFonts w:hint="eastAsia"/>
        </w:rPr>
        <w:t>建設工事に係る測量、建設コンサルタント業務及び地質調査業務委託（以下「建設工事等」という。）について、入札のより一層の公正性、適正性の</w:t>
      </w:r>
      <w:r w:rsidR="00D17730" w:rsidRPr="00E31576">
        <w:rPr>
          <w:rFonts w:hint="eastAsia"/>
          <w:spacing w:val="-2"/>
        </w:rPr>
        <w:t>確保を図るため、入札参加者</w:t>
      </w:r>
      <w:r w:rsidR="000017A3" w:rsidRPr="00E31576">
        <w:rPr>
          <w:rFonts w:hint="eastAsia"/>
          <w:spacing w:val="-2"/>
        </w:rPr>
        <w:t>に入札金額の算定根拠となった工事費又は業務費の内訳に関する書類</w:t>
      </w:r>
      <w:r w:rsidR="000017A3" w:rsidRPr="00E31576">
        <w:rPr>
          <w:rFonts w:hint="eastAsia"/>
          <w:spacing w:val="2"/>
        </w:rPr>
        <w:t>（以下「積算内訳書」という。）の提出を求め、その算定根拠の確認等を実施することに関し必要</w:t>
      </w:r>
      <w:r w:rsidR="000017A3" w:rsidRPr="00E31576">
        <w:rPr>
          <w:rFonts w:hint="eastAsia"/>
        </w:rPr>
        <w:t>な事項を定める。</w:t>
      </w:r>
    </w:p>
    <w:p w:rsidR="0097515C" w:rsidRPr="00E31576" w:rsidRDefault="008F68A5">
      <w:pPr>
        <w:rPr>
          <w:rFonts w:hint="eastAsia"/>
        </w:rPr>
      </w:pPr>
      <w:r w:rsidRPr="00E31576">
        <w:rPr>
          <w:rFonts w:hint="eastAsia"/>
        </w:rPr>
        <w:t>（</w:t>
      </w:r>
      <w:r w:rsidR="00567143" w:rsidRPr="00E31576">
        <w:rPr>
          <w:rFonts w:hint="eastAsia"/>
        </w:rPr>
        <w:t>対象</w:t>
      </w:r>
      <w:r w:rsidR="000017A3" w:rsidRPr="00E31576">
        <w:rPr>
          <w:rFonts w:hint="eastAsia"/>
        </w:rPr>
        <w:t>）</w:t>
      </w:r>
    </w:p>
    <w:p w:rsidR="005672CA" w:rsidRPr="00E31576" w:rsidRDefault="0097515C" w:rsidP="005672CA">
      <w:pPr>
        <w:pStyle w:val="2"/>
        <w:ind w:left="300" w:hanging="300"/>
        <w:rPr>
          <w:rFonts w:hint="eastAsia"/>
          <w:sz w:val="21"/>
        </w:rPr>
      </w:pPr>
      <w:r w:rsidRPr="003D473F">
        <w:rPr>
          <w:rFonts w:hint="eastAsia"/>
          <w:sz w:val="21"/>
        </w:rPr>
        <w:t>第２条　積算</w:t>
      </w:r>
      <w:r w:rsidRPr="003D473F">
        <w:rPr>
          <w:rFonts w:hint="eastAsia"/>
          <w:spacing w:val="2"/>
          <w:sz w:val="21"/>
        </w:rPr>
        <w:t>内訳書の</w:t>
      </w:r>
      <w:r w:rsidR="008F68A5" w:rsidRPr="003D473F">
        <w:rPr>
          <w:rFonts w:hint="eastAsia"/>
          <w:spacing w:val="2"/>
          <w:sz w:val="21"/>
        </w:rPr>
        <w:t>提出</w:t>
      </w:r>
      <w:r w:rsidRPr="003D473F">
        <w:rPr>
          <w:rFonts w:hint="eastAsia"/>
          <w:spacing w:val="2"/>
          <w:sz w:val="21"/>
        </w:rPr>
        <w:t>を求める建設工事等は、原則として入札により</w:t>
      </w:r>
      <w:r w:rsidRPr="003D473F">
        <w:rPr>
          <w:rFonts w:hint="eastAsia"/>
          <w:sz w:val="21"/>
        </w:rPr>
        <w:t>執行するもの</w:t>
      </w:r>
      <w:r w:rsidR="000017A3" w:rsidRPr="003D473F">
        <w:rPr>
          <w:rFonts w:hint="eastAsia"/>
          <w:sz w:val="21"/>
        </w:rPr>
        <w:t>を対象</w:t>
      </w:r>
      <w:r w:rsidRPr="003D473F">
        <w:rPr>
          <w:rFonts w:hint="eastAsia"/>
          <w:sz w:val="21"/>
        </w:rPr>
        <w:t>とする。</w:t>
      </w:r>
    </w:p>
    <w:p w:rsidR="0097515C" w:rsidRPr="00E31576" w:rsidRDefault="000017A3">
      <w:pPr>
        <w:rPr>
          <w:rFonts w:hint="eastAsia"/>
        </w:rPr>
      </w:pPr>
      <w:r w:rsidRPr="00E31576">
        <w:rPr>
          <w:rFonts w:hint="eastAsia"/>
        </w:rPr>
        <w:t>（積算内訳書の内容）</w:t>
      </w:r>
    </w:p>
    <w:p w:rsidR="002756FC" w:rsidRPr="00E31576" w:rsidRDefault="000A5D61" w:rsidP="00E31576">
      <w:pPr>
        <w:pStyle w:val="a4"/>
        <w:rPr>
          <w:rFonts w:hint="eastAsia"/>
        </w:rPr>
      </w:pPr>
      <w:r w:rsidRPr="00E31576">
        <w:rPr>
          <w:rFonts w:hint="eastAsia"/>
        </w:rPr>
        <w:t xml:space="preserve">第３条　</w:t>
      </w:r>
      <w:r w:rsidR="0097515C" w:rsidRPr="00E31576">
        <w:rPr>
          <w:rFonts w:hint="eastAsia"/>
        </w:rPr>
        <w:t>積算内訳書は、入札に付する建設工事等の入札書に記載された金額の算定</w:t>
      </w:r>
      <w:r w:rsidR="0097515C" w:rsidRPr="00E31576">
        <w:rPr>
          <w:rFonts w:hint="eastAsia"/>
          <w:spacing w:val="2"/>
        </w:rPr>
        <w:t>根拠となった費用の大内訳と</w:t>
      </w:r>
      <w:r w:rsidR="00EE774A" w:rsidRPr="00EE774A">
        <w:rPr>
          <w:rFonts w:hint="eastAsia"/>
          <w:spacing w:val="2"/>
        </w:rPr>
        <w:t>する。なお大内訳とは、建設工事においては千葉市建設工事最低制限価格運用要領第４条第１項（又は千葉市建設工事低入札価格取扱要領第３条第１項）に規定する最低制限価格（又は調査基準価格）の算定項目をいい、測量・建設コンサルタント業務においては、千葉市測量・建設コンサルタント等業務委託最低制限価格運用要領第４条第１項（又は千葉市測量・建設コンサルタント等業務委託低入札価格取扱要領第３条第１項）に規定する最低制限価格（又は調査基準価格）の算定項目をいう。</w:t>
      </w:r>
    </w:p>
    <w:p w:rsidR="0097515C" w:rsidRPr="00E31576" w:rsidRDefault="00C214ED">
      <w:pPr>
        <w:rPr>
          <w:rFonts w:hint="eastAsia"/>
        </w:rPr>
      </w:pPr>
      <w:r w:rsidRPr="00E31576">
        <w:rPr>
          <w:rFonts w:hint="eastAsia"/>
        </w:rPr>
        <w:t>（積算内訳書の</w:t>
      </w:r>
      <w:r w:rsidR="000017A3" w:rsidRPr="00E31576">
        <w:rPr>
          <w:rFonts w:hint="eastAsia"/>
        </w:rPr>
        <w:t>提出）</w:t>
      </w:r>
    </w:p>
    <w:p w:rsidR="0097515C" w:rsidRPr="00E31576" w:rsidRDefault="000017A3" w:rsidP="00C214ED">
      <w:pPr>
        <w:pStyle w:val="2"/>
        <w:ind w:left="300" w:hanging="300"/>
        <w:rPr>
          <w:rFonts w:hint="eastAsia"/>
          <w:sz w:val="21"/>
        </w:rPr>
      </w:pPr>
      <w:r w:rsidRPr="00E31576">
        <w:rPr>
          <w:rFonts w:hint="eastAsia"/>
          <w:sz w:val="21"/>
        </w:rPr>
        <w:t xml:space="preserve">第４条　</w:t>
      </w:r>
      <w:r w:rsidR="00D17730" w:rsidRPr="00E31576">
        <w:rPr>
          <w:rFonts w:hint="eastAsia"/>
          <w:sz w:val="21"/>
        </w:rPr>
        <w:t>積算内訳書は、入札書の提出と同時に全ての入札参加者から</w:t>
      </w:r>
      <w:r w:rsidR="00C214ED" w:rsidRPr="00E31576">
        <w:rPr>
          <w:rFonts w:hint="eastAsia"/>
          <w:sz w:val="21"/>
        </w:rPr>
        <w:t>提出を求めることとする</w:t>
      </w:r>
      <w:r w:rsidRPr="00E31576">
        <w:rPr>
          <w:rFonts w:hint="eastAsia"/>
          <w:sz w:val="21"/>
        </w:rPr>
        <w:t>。</w:t>
      </w:r>
    </w:p>
    <w:p w:rsidR="002279E8" w:rsidRPr="00E31576" w:rsidRDefault="001A33D3" w:rsidP="00C214ED">
      <w:pPr>
        <w:pStyle w:val="2"/>
        <w:ind w:left="300" w:hanging="300"/>
        <w:rPr>
          <w:rFonts w:hint="eastAsia"/>
          <w:sz w:val="21"/>
        </w:rPr>
      </w:pPr>
      <w:r w:rsidRPr="00E31576">
        <w:rPr>
          <w:rFonts w:hint="eastAsia"/>
          <w:sz w:val="21"/>
        </w:rPr>
        <w:t>２　積算内訳書の提出がない場合</w:t>
      </w:r>
      <w:r w:rsidR="000017A3" w:rsidRPr="00E31576">
        <w:rPr>
          <w:rFonts w:hint="eastAsia"/>
          <w:sz w:val="21"/>
        </w:rPr>
        <w:t>又は</w:t>
      </w:r>
      <w:r w:rsidR="001C23B1">
        <w:rPr>
          <w:rFonts w:hint="eastAsia"/>
          <w:sz w:val="21"/>
        </w:rPr>
        <w:t>前条に定める算定項目の記載がない、</w:t>
      </w:r>
      <w:r w:rsidR="000017A3" w:rsidRPr="00E31576">
        <w:rPr>
          <w:rFonts w:hint="eastAsia"/>
          <w:sz w:val="21"/>
        </w:rPr>
        <w:t>違算等によりその内容が不明瞭である</w:t>
      </w:r>
      <w:r w:rsidRPr="00E31576">
        <w:rPr>
          <w:rFonts w:hint="eastAsia"/>
          <w:sz w:val="21"/>
        </w:rPr>
        <w:t>場合は、当該入札を無効とする。</w:t>
      </w:r>
    </w:p>
    <w:p w:rsidR="0097515C" w:rsidRPr="00E31576" w:rsidRDefault="000017A3">
      <w:pPr>
        <w:pStyle w:val="2"/>
        <w:ind w:left="309" w:hanging="309"/>
        <w:rPr>
          <w:rFonts w:hint="eastAsia"/>
          <w:spacing w:val="-2"/>
        </w:rPr>
      </w:pPr>
      <w:r w:rsidRPr="00E31576">
        <w:rPr>
          <w:rFonts w:hint="eastAsia"/>
          <w:spacing w:val="-2"/>
        </w:rPr>
        <w:t>（積算内訳書の精査）</w:t>
      </w:r>
    </w:p>
    <w:p w:rsidR="0097515C" w:rsidRDefault="008F68A5" w:rsidP="00400E7A">
      <w:pPr>
        <w:pStyle w:val="2"/>
        <w:ind w:left="309" w:hanging="309"/>
        <w:rPr>
          <w:spacing w:val="-2"/>
        </w:rPr>
      </w:pPr>
      <w:r w:rsidRPr="00E31576">
        <w:rPr>
          <w:rFonts w:hint="eastAsia"/>
          <w:spacing w:val="-2"/>
        </w:rPr>
        <w:t>第５条　積算</w:t>
      </w:r>
      <w:r w:rsidR="000A5D61" w:rsidRPr="00E31576">
        <w:rPr>
          <w:rFonts w:hint="eastAsia"/>
          <w:spacing w:val="-2"/>
        </w:rPr>
        <w:t>の内容に調査の必要が生じた場合</w:t>
      </w:r>
      <w:r w:rsidR="000017A3" w:rsidRPr="00E31576">
        <w:rPr>
          <w:rFonts w:hint="eastAsia"/>
          <w:spacing w:val="-2"/>
        </w:rPr>
        <w:t>は、</w:t>
      </w:r>
      <w:r w:rsidR="00F6481A" w:rsidRPr="00E31576">
        <w:rPr>
          <w:rFonts w:hint="eastAsia"/>
          <w:spacing w:val="-2"/>
        </w:rPr>
        <w:t>入札金</w:t>
      </w:r>
      <w:r w:rsidR="000017A3" w:rsidRPr="00E31576">
        <w:rPr>
          <w:rFonts w:hint="eastAsia"/>
          <w:spacing w:val="-2"/>
        </w:rPr>
        <w:t>額に見合った詳細な積算内訳書の提出を求めることとし、必要に応じて積算内訳書を公正取引委員会等の関係機関に提出するもの</w:t>
      </w:r>
      <w:r w:rsidR="000017A3" w:rsidRPr="00E31576">
        <w:rPr>
          <w:rFonts w:hint="eastAsia"/>
          <w:spacing w:val="-2"/>
        </w:rPr>
        <w:t>とする。</w:t>
      </w:r>
    </w:p>
    <w:p w:rsidR="005672CA" w:rsidRPr="003D473F" w:rsidRDefault="000017A3" w:rsidP="00400E7A">
      <w:pPr>
        <w:pStyle w:val="2"/>
        <w:ind w:left="309" w:hanging="309"/>
        <w:rPr>
          <w:spacing w:val="-2"/>
        </w:rPr>
      </w:pPr>
      <w:r w:rsidRPr="003D473F">
        <w:rPr>
          <w:rFonts w:hint="eastAsia"/>
          <w:spacing w:val="-2"/>
        </w:rPr>
        <w:t>（規定の準用）</w:t>
      </w:r>
    </w:p>
    <w:p w:rsidR="005672CA" w:rsidRPr="003D473F" w:rsidRDefault="000017A3" w:rsidP="00400E7A">
      <w:pPr>
        <w:pStyle w:val="2"/>
        <w:ind w:left="309" w:hanging="309"/>
        <w:rPr>
          <w:spacing w:val="-2"/>
        </w:rPr>
      </w:pPr>
      <w:r w:rsidRPr="003D473F">
        <w:rPr>
          <w:rFonts w:hint="eastAsia"/>
          <w:spacing w:val="-2"/>
        </w:rPr>
        <w:t>第６条　この要領の規定は、随意契約における見積書の徴収の場合にこれを準用するものとする。</w:t>
      </w:r>
    </w:p>
    <w:p w:rsidR="005672CA" w:rsidRPr="00E31576" w:rsidRDefault="000017A3" w:rsidP="00400E7A">
      <w:pPr>
        <w:pStyle w:val="2"/>
        <w:ind w:left="309" w:hanging="309"/>
        <w:rPr>
          <w:rFonts w:hint="eastAsia"/>
          <w:spacing w:val="-2"/>
        </w:rPr>
      </w:pPr>
      <w:r w:rsidRPr="003D473F">
        <w:rPr>
          <w:rFonts w:hint="eastAsia"/>
          <w:spacing w:val="-2"/>
        </w:rPr>
        <w:t>２　前項にかかわらず、見積通知書等により別に定めがある場合又は契約事務担当職員が必要と認める場合は、この限りでない。</w:t>
      </w:r>
    </w:p>
    <w:p w:rsidR="0097515C" w:rsidRPr="00E31576" w:rsidRDefault="0097515C" w:rsidP="00363C82">
      <w:pPr>
        <w:pStyle w:val="2"/>
        <w:ind w:left="300" w:hanging="300"/>
        <w:rPr>
          <w:rFonts w:hint="eastAsia"/>
          <w:sz w:val="21"/>
        </w:rPr>
      </w:pPr>
    </w:p>
    <w:p w:rsidR="0097515C" w:rsidRPr="00E31576" w:rsidRDefault="000017A3">
      <w:pPr>
        <w:rPr>
          <w:rFonts w:hint="eastAsia"/>
        </w:rPr>
      </w:pPr>
      <w:r w:rsidRPr="00E31576">
        <w:rPr>
          <w:rFonts w:hint="eastAsia"/>
        </w:rPr>
        <w:t xml:space="preserve">　　　附　則</w:t>
      </w:r>
    </w:p>
    <w:p w:rsidR="0097515C" w:rsidRPr="00E31576" w:rsidRDefault="000017A3">
      <w:pPr>
        <w:rPr>
          <w:rFonts w:ascii="ＭＳ 明朝" w:hAnsi="ＭＳ 明朝" w:hint="eastAsia"/>
          <w:sz w:val="22"/>
        </w:rPr>
      </w:pPr>
      <w:r w:rsidRPr="00E31576">
        <w:rPr>
          <w:rFonts w:hint="eastAsia"/>
        </w:rPr>
        <w:t xml:space="preserve">　</w:t>
      </w:r>
      <w:r w:rsidRPr="00E31576">
        <w:rPr>
          <w:rFonts w:hint="eastAsia"/>
          <w:spacing w:val="-4"/>
        </w:rPr>
        <w:t>この要領は、平成１５年</w:t>
      </w:r>
      <w:r w:rsidRPr="00E31576">
        <w:rPr>
          <w:rFonts w:hint="eastAsia"/>
          <w:spacing w:val="-4"/>
        </w:rPr>
        <w:t xml:space="preserve"> </w:t>
      </w:r>
      <w:r w:rsidRPr="00E31576">
        <w:rPr>
          <w:rFonts w:hint="eastAsia"/>
          <w:spacing w:val="-4"/>
        </w:rPr>
        <w:t>４月</w:t>
      </w:r>
      <w:r w:rsidRPr="00E31576">
        <w:rPr>
          <w:rFonts w:hint="eastAsia"/>
          <w:spacing w:val="-4"/>
        </w:rPr>
        <w:t xml:space="preserve"> </w:t>
      </w:r>
      <w:r w:rsidR="001B6755" w:rsidRPr="00E31576">
        <w:rPr>
          <w:rFonts w:hint="eastAsia"/>
          <w:spacing w:val="-4"/>
        </w:rPr>
        <w:t>１日から施行</w:t>
      </w:r>
      <w:r w:rsidRPr="00E31576">
        <w:rPr>
          <w:rFonts w:hint="eastAsia"/>
          <w:spacing w:val="-4"/>
        </w:rPr>
        <w:t>する。</w:t>
      </w:r>
      <w:r w:rsidRPr="00E31576">
        <w:rPr>
          <w:rFonts w:ascii="ＭＳ 明朝" w:hAnsi="ＭＳ 明朝" w:hint="eastAsia"/>
          <w:spacing w:val="-4"/>
          <w:sz w:val="22"/>
        </w:rPr>
        <w:t>ただし、この要領による規定は、平成１５年度</w:t>
      </w:r>
      <w:r w:rsidRPr="00E31576">
        <w:rPr>
          <w:rFonts w:ascii="ＭＳ 明朝" w:hAnsi="ＭＳ 明朝" w:hint="eastAsia"/>
          <w:sz w:val="22"/>
        </w:rPr>
        <w:t>予算にて執行する契約に適用する。</w:t>
      </w:r>
    </w:p>
    <w:p w:rsidR="0097515C" w:rsidRPr="00E31576" w:rsidRDefault="000017A3">
      <w:pPr>
        <w:rPr>
          <w:rFonts w:hint="eastAsia"/>
        </w:rPr>
      </w:pPr>
      <w:r w:rsidRPr="00E31576">
        <w:rPr>
          <w:rFonts w:hint="eastAsia"/>
        </w:rPr>
        <w:t xml:space="preserve">　　　附　則</w:t>
      </w:r>
    </w:p>
    <w:p w:rsidR="0097515C" w:rsidRPr="00E31576" w:rsidRDefault="000017A3">
      <w:pPr>
        <w:rPr>
          <w:rFonts w:hint="eastAsia"/>
          <w:spacing w:val="-4"/>
        </w:rPr>
      </w:pPr>
      <w:r w:rsidRPr="00E31576">
        <w:rPr>
          <w:rFonts w:hint="eastAsia"/>
        </w:rPr>
        <w:t xml:space="preserve">　</w:t>
      </w:r>
      <w:r w:rsidRPr="00E31576">
        <w:rPr>
          <w:rFonts w:hint="eastAsia"/>
          <w:spacing w:val="-4"/>
        </w:rPr>
        <w:t>この要領は、平成１８年４月１</w:t>
      </w:r>
      <w:r w:rsidR="00570167" w:rsidRPr="00E31576">
        <w:rPr>
          <w:rFonts w:hint="eastAsia"/>
          <w:spacing w:val="-4"/>
        </w:rPr>
        <w:t>０</w:t>
      </w:r>
      <w:r w:rsidR="001B6755" w:rsidRPr="00E31576">
        <w:rPr>
          <w:rFonts w:hint="eastAsia"/>
          <w:spacing w:val="-4"/>
        </w:rPr>
        <w:t>日から施行</w:t>
      </w:r>
      <w:r w:rsidRPr="00E31576">
        <w:rPr>
          <w:rFonts w:hint="eastAsia"/>
          <w:spacing w:val="-4"/>
        </w:rPr>
        <w:t>する。</w:t>
      </w:r>
    </w:p>
    <w:p w:rsidR="00C214ED" w:rsidRPr="00E31576" w:rsidRDefault="000017A3">
      <w:pPr>
        <w:rPr>
          <w:rFonts w:hint="eastAsia"/>
          <w:spacing w:val="-4"/>
        </w:rPr>
      </w:pPr>
      <w:r w:rsidRPr="00E31576">
        <w:rPr>
          <w:rFonts w:hint="eastAsia"/>
          <w:spacing w:val="-4"/>
        </w:rPr>
        <w:lastRenderedPageBreak/>
        <w:t xml:space="preserve">　　　附　則</w:t>
      </w:r>
    </w:p>
    <w:p w:rsidR="00C214ED" w:rsidRPr="00E31576" w:rsidRDefault="001B6755">
      <w:pPr>
        <w:rPr>
          <w:rFonts w:hint="eastAsia"/>
          <w:spacing w:val="-4"/>
        </w:rPr>
      </w:pPr>
      <w:r w:rsidRPr="00E31576">
        <w:rPr>
          <w:rFonts w:hint="eastAsia"/>
          <w:spacing w:val="-4"/>
        </w:rPr>
        <w:t xml:space="preserve">　</w:t>
      </w:r>
      <w:r w:rsidR="00271BE3" w:rsidRPr="00E31576">
        <w:rPr>
          <w:rFonts w:hint="eastAsia"/>
          <w:spacing w:val="-4"/>
        </w:rPr>
        <w:t>この要領は、平成１８年１０月１６</w:t>
      </w:r>
      <w:r w:rsidRPr="00E31576">
        <w:rPr>
          <w:rFonts w:hint="eastAsia"/>
          <w:spacing w:val="-4"/>
        </w:rPr>
        <w:t>日から施行</w:t>
      </w:r>
      <w:r w:rsidR="000017A3" w:rsidRPr="00E31576">
        <w:rPr>
          <w:rFonts w:hint="eastAsia"/>
          <w:spacing w:val="-4"/>
        </w:rPr>
        <w:t>する。</w:t>
      </w:r>
      <w:r w:rsidRPr="00E31576">
        <w:rPr>
          <w:rFonts w:hint="eastAsia"/>
          <w:spacing w:val="-4"/>
        </w:rPr>
        <w:t>ただし、この要領による改正後の</w:t>
      </w:r>
      <w:r w:rsidR="00DA673D" w:rsidRPr="00E31576">
        <w:rPr>
          <w:rFonts w:hint="eastAsia"/>
          <w:spacing w:val="-4"/>
        </w:rPr>
        <w:t>積算内訳書の提出に関する事務取扱要領第４条の</w:t>
      </w:r>
      <w:r w:rsidRPr="00E31576">
        <w:rPr>
          <w:rFonts w:hint="eastAsia"/>
          <w:spacing w:val="-4"/>
        </w:rPr>
        <w:t>規</w:t>
      </w:r>
      <w:r w:rsidR="00DA673D" w:rsidRPr="00E31576">
        <w:rPr>
          <w:rFonts w:hint="eastAsia"/>
          <w:spacing w:val="-4"/>
        </w:rPr>
        <w:t>定は、この要領の施行の日以降に発注される電子入札により執行する</w:t>
      </w:r>
      <w:r w:rsidRPr="00E31576">
        <w:rPr>
          <w:rFonts w:hint="eastAsia"/>
          <w:spacing w:val="-4"/>
        </w:rPr>
        <w:t>建設工事等について適用し、それ以外の建設工事等については、なお従前の例による。</w:t>
      </w:r>
    </w:p>
    <w:p w:rsidR="00D17730" w:rsidRPr="00E31576" w:rsidRDefault="000017A3" w:rsidP="00FB798C">
      <w:pPr>
        <w:rPr>
          <w:rFonts w:hint="eastAsia"/>
          <w:spacing w:val="-4"/>
        </w:rPr>
      </w:pPr>
      <w:r w:rsidRPr="00E31576">
        <w:rPr>
          <w:rFonts w:hint="eastAsia"/>
          <w:spacing w:val="-4"/>
        </w:rPr>
        <w:t xml:space="preserve">　　　附　則</w:t>
      </w:r>
    </w:p>
    <w:p w:rsidR="00D17730" w:rsidRPr="00E31576" w:rsidRDefault="000017A3">
      <w:pPr>
        <w:rPr>
          <w:rFonts w:hint="eastAsia"/>
          <w:spacing w:val="-4"/>
        </w:rPr>
      </w:pPr>
      <w:r w:rsidRPr="00E31576">
        <w:rPr>
          <w:rFonts w:hint="eastAsia"/>
          <w:spacing w:val="-4"/>
        </w:rPr>
        <w:t xml:space="preserve">　この要領は、平成１９年４月１日から施行する。</w:t>
      </w:r>
    </w:p>
    <w:p w:rsidR="00BD37B7" w:rsidRPr="00E31576" w:rsidRDefault="000017A3" w:rsidP="00BD37B7">
      <w:pPr>
        <w:ind w:firstLineChars="300" w:firstLine="606"/>
        <w:rPr>
          <w:rFonts w:hint="eastAsia"/>
          <w:spacing w:val="-4"/>
        </w:rPr>
      </w:pPr>
      <w:r w:rsidRPr="00E31576">
        <w:rPr>
          <w:rFonts w:hint="eastAsia"/>
          <w:spacing w:val="-4"/>
        </w:rPr>
        <w:t>附　則</w:t>
      </w:r>
    </w:p>
    <w:p w:rsidR="00BD37B7" w:rsidRDefault="007459A5" w:rsidP="00BD37B7">
      <w:pPr>
        <w:rPr>
          <w:rFonts w:hint="eastAsia"/>
          <w:spacing w:val="-4"/>
        </w:rPr>
      </w:pPr>
      <w:r>
        <w:rPr>
          <w:rFonts w:hint="eastAsia"/>
          <w:spacing w:val="-4"/>
        </w:rPr>
        <w:t xml:space="preserve">　この要領は、平成２４年４月１</w:t>
      </w:r>
      <w:r w:rsidR="000017A3" w:rsidRPr="00E31576">
        <w:rPr>
          <w:rFonts w:hint="eastAsia"/>
          <w:spacing w:val="-4"/>
        </w:rPr>
        <w:t>日から施行する。</w:t>
      </w:r>
    </w:p>
    <w:p w:rsidR="0028181C" w:rsidRDefault="000017A3" w:rsidP="00BD37B7">
      <w:pPr>
        <w:rPr>
          <w:rFonts w:hint="eastAsia"/>
          <w:spacing w:val="-4"/>
        </w:rPr>
      </w:pPr>
      <w:r>
        <w:rPr>
          <w:rFonts w:hint="eastAsia"/>
          <w:spacing w:val="-4"/>
        </w:rPr>
        <w:t xml:space="preserve">　　　附　則</w:t>
      </w:r>
    </w:p>
    <w:p w:rsidR="0028181C" w:rsidRDefault="000017A3" w:rsidP="00BD37B7">
      <w:pPr>
        <w:rPr>
          <w:spacing w:val="-4"/>
        </w:rPr>
      </w:pPr>
      <w:r>
        <w:rPr>
          <w:rFonts w:hint="eastAsia"/>
          <w:spacing w:val="-4"/>
        </w:rPr>
        <w:t xml:space="preserve">　この要領は、平成３１年４月１日から施行する。</w:t>
      </w:r>
    </w:p>
    <w:p w:rsidR="005672CA" w:rsidRPr="003D473F" w:rsidRDefault="000017A3" w:rsidP="00BD37B7">
      <w:pPr>
        <w:rPr>
          <w:spacing w:val="-4"/>
        </w:rPr>
      </w:pPr>
      <w:r>
        <w:rPr>
          <w:rFonts w:hint="eastAsia"/>
          <w:spacing w:val="-4"/>
        </w:rPr>
        <w:t xml:space="preserve">　　　</w:t>
      </w:r>
      <w:r w:rsidRPr="003D473F">
        <w:rPr>
          <w:rFonts w:hint="eastAsia"/>
          <w:spacing w:val="-4"/>
        </w:rPr>
        <w:t>附　則</w:t>
      </w:r>
    </w:p>
    <w:p w:rsidR="005672CA" w:rsidRDefault="000017A3" w:rsidP="00BD37B7">
      <w:pPr>
        <w:rPr>
          <w:spacing w:val="-4"/>
        </w:rPr>
      </w:pPr>
      <w:r w:rsidRPr="003D473F">
        <w:rPr>
          <w:rFonts w:hint="eastAsia"/>
          <w:spacing w:val="-4"/>
        </w:rPr>
        <w:t xml:space="preserve">　この要領は、令和４年</w:t>
      </w:r>
      <w:r w:rsidR="003D473F">
        <w:rPr>
          <w:rFonts w:hint="eastAsia"/>
          <w:spacing w:val="-4"/>
        </w:rPr>
        <w:t>４</w:t>
      </w:r>
      <w:r w:rsidRPr="003D473F">
        <w:rPr>
          <w:rFonts w:hint="eastAsia"/>
          <w:spacing w:val="-4"/>
        </w:rPr>
        <w:t>月</w:t>
      </w:r>
      <w:r w:rsidR="003D473F">
        <w:rPr>
          <w:rFonts w:hint="eastAsia"/>
          <w:spacing w:val="-4"/>
        </w:rPr>
        <w:t>１</w:t>
      </w:r>
      <w:r w:rsidRPr="003D473F">
        <w:rPr>
          <w:rFonts w:hint="eastAsia"/>
          <w:spacing w:val="-4"/>
        </w:rPr>
        <w:t>日から施行する。</w:t>
      </w:r>
    </w:p>
    <w:p w:rsidR="005672CA" w:rsidRPr="00E31576" w:rsidRDefault="000017A3" w:rsidP="00BD37B7">
      <w:pPr>
        <w:rPr>
          <w:rFonts w:hint="eastAsia"/>
          <w:spacing w:val="-4"/>
        </w:rPr>
      </w:pPr>
      <w:r>
        <w:rPr>
          <w:rFonts w:hint="eastAsia"/>
          <w:spacing w:val="-4"/>
        </w:rPr>
        <w:t xml:space="preserve">　</w:t>
      </w:r>
    </w:p>
    <w:sectPr w:rsidR="005672CA" w:rsidRPr="00E31576">
      <w:footerReference w:type="even" r:id="rId6"/>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7A3" w:rsidRDefault="000017A3">
      <w:r>
        <w:separator/>
      </w:r>
    </w:p>
  </w:endnote>
  <w:endnote w:type="continuationSeparator" w:id="0">
    <w:p w:rsidR="000017A3" w:rsidRDefault="0000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3D3" w:rsidRDefault="000017A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1A33D3" w:rsidRDefault="001A33D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3D3" w:rsidRDefault="001A33D3">
    <w:pPr>
      <w:pStyle w:val="a5"/>
      <w:framePr w:wrap="around" w:vAnchor="text" w:hAnchor="margin" w:xAlign="right" w:y="1"/>
      <w:rPr>
        <w:rStyle w:val="a6"/>
      </w:rPr>
    </w:pPr>
  </w:p>
  <w:p w:rsidR="001A33D3" w:rsidRDefault="001A33D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7A3" w:rsidRDefault="000017A3">
      <w:r>
        <w:separator/>
      </w:r>
    </w:p>
  </w:footnote>
  <w:footnote w:type="continuationSeparator" w:id="0">
    <w:p w:rsidR="000017A3" w:rsidRDefault="00001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67"/>
    <w:rsid w:val="000017A3"/>
    <w:rsid w:val="00002BDE"/>
    <w:rsid w:val="000A5D61"/>
    <w:rsid w:val="001850DA"/>
    <w:rsid w:val="001A33D3"/>
    <w:rsid w:val="001B6755"/>
    <w:rsid w:val="001C23B1"/>
    <w:rsid w:val="001C6A79"/>
    <w:rsid w:val="001D655C"/>
    <w:rsid w:val="002279E8"/>
    <w:rsid w:val="00271BE3"/>
    <w:rsid w:val="002756FC"/>
    <w:rsid w:val="0028181C"/>
    <w:rsid w:val="00302EE2"/>
    <w:rsid w:val="00363C82"/>
    <w:rsid w:val="003A22BA"/>
    <w:rsid w:val="003B7E77"/>
    <w:rsid w:val="003D473F"/>
    <w:rsid w:val="003F6F9E"/>
    <w:rsid w:val="00400E7A"/>
    <w:rsid w:val="004E6B89"/>
    <w:rsid w:val="005120FE"/>
    <w:rsid w:val="00567143"/>
    <w:rsid w:val="005672CA"/>
    <w:rsid w:val="00570167"/>
    <w:rsid w:val="00597F43"/>
    <w:rsid w:val="005B060D"/>
    <w:rsid w:val="0067470B"/>
    <w:rsid w:val="007459A5"/>
    <w:rsid w:val="007F0815"/>
    <w:rsid w:val="00803D88"/>
    <w:rsid w:val="008508DB"/>
    <w:rsid w:val="008B6C77"/>
    <w:rsid w:val="008C71C6"/>
    <w:rsid w:val="008F68A5"/>
    <w:rsid w:val="00921DB9"/>
    <w:rsid w:val="0097515C"/>
    <w:rsid w:val="009F32EA"/>
    <w:rsid w:val="00A2269D"/>
    <w:rsid w:val="00A36108"/>
    <w:rsid w:val="00A77D2C"/>
    <w:rsid w:val="00B06086"/>
    <w:rsid w:val="00BD37B7"/>
    <w:rsid w:val="00C214ED"/>
    <w:rsid w:val="00C54715"/>
    <w:rsid w:val="00C83052"/>
    <w:rsid w:val="00D1620D"/>
    <w:rsid w:val="00D17730"/>
    <w:rsid w:val="00DA673D"/>
    <w:rsid w:val="00DE0022"/>
    <w:rsid w:val="00E31576"/>
    <w:rsid w:val="00E55AAE"/>
    <w:rsid w:val="00E5796B"/>
    <w:rsid w:val="00E8540D"/>
    <w:rsid w:val="00EB7108"/>
    <w:rsid w:val="00ED0BC8"/>
    <w:rsid w:val="00EE774A"/>
    <w:rsid w:val="00F35A08"/>
    <w:rsid w:val="00F6481A"/>
    <w:rsid w:val="00F7292E"/>
    <w:rsid w:val="00FB798C"/>
    <w:rsid w:val="00FC4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C185C4F-DD91-4A59-B292-73FBD8F3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Body Text Indent"/>
    <w:basedOn w:val="a"/>
    <w:pPr>
      <w:ind w:left="283" w:hangingChars="135" w:hanging="283"/>
    </w:pPr>
  </w:style>
  <w:style w:type="paragraph" w:styleId="2">
    <w:name w:val="Body Text Indent 2"/>
    <w:basedOn w:val="a"/>
    <w:pPr>
      <w:ind w:left="315" w:hangingChars="143" w:hanging="315"/>
    </w:pPr>
    <w:rPr>
      <w:sz w:val="22"/>
    </w:rPr>
  </w:style>
  <w:style w:type="paragraph" w:styleId="3">
    <w:name w:val="Body Text Indent 3"/>
    <w:basedOn w:val="a"/>
    <w:pPr>
      <w:spacing w:line="340" w:lineRule="exact"/>
      <w:ind w:left="300" w:hangingChars="143" w:hanging="30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7459A5"/>
    <w:rPr>
      <w:rFonts w:ascii="Arial" w:eastAsia="ＭＳ ゴシック" w:hAnsi="Arial"/>
      <w:sz w:val="18"/>
      <w:szCs w:val="18"/>
    </w:rPr>
  </w:style>
  <w:style w:type="character" w:customStyle="1" w:styleId="a9">
    <w:name w:val="吹き出し (文字)"/>
    <w:link w:val="a8"/>
    <w:rsid w:val="007459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一将</dc:creator>
  <cp:keywords/>
  <cp:lastModifiedBy>桑島　一将</cp:lastModifiedBy>
  <cp:revision>2</cp:revision>
  <cp:lastPrinted>1601-01-01T00:00:00Z</cp:lastPrinted>
  <dcterms:created xsi:type="dcterms:W3CDTF">2022-04-01T02:42:00Z</dcterms:created>
  <dcterms:modified xsi:type="dcterms:W3CDTF">2022-04-01T02:42:00Z</dcterms:modified>
</cp:coreProperties>
</file>