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B4E97" w14:textId="3A74088C" w:rsidR="003A1798" w:rsidRPr="0005000C" w:rsidRDefault="003A1798" w:rsidP="003A1798">
      <w:pPr>
        <w:rPr>
          <w:rFonts w:ascii="ＭＳ 明朝"/>
          <w:szCs w:val="21"/>
        </w:rPr>
      </w:pPr>
      <w:r w:rsidRPr="0005000C">
        <w:rPr>
          <w:rFonts w:ascii="ＭＳ 明朝" w:hint="eastAsia"/>
          <w:szCs w:val="21"/>
        </w:rPr>
        <w:t>様式第</w:t>
      </w:r>
      <w:r w:rsidR="004C44E3" w:rsidRPr="0005000C">
        <w:rPr>
          <w:rFonts w:ascii="ＭＳ 明朝" w:hint="eastAsia"/>
          <w:szCs w:val="21"/>
        </w:rPr>
        <w:t>２</w:t>
      </w:r>
      <w:r w:rsidRPr="0005000C">
        <w:rPr>
          <w:rFonts w:ascii="ＭＳ 明朝" w:hint="eastAsia"/>
          <w:szCs w:val="21"/>
        </w:rPr>
        <w:t>号</w:t>
      </w:r>
    </w:p>
    <w:p w14:paraId="5442CEE5" w14:textId="66302108" w:rsidR="00160119" w:rsidRPr="00276748" w:rsidRDefault="004C44E3" w:rsidP="004C44E3">
      <w:pPr>
        <w:jc w:val="center"/>
        <w:rPr>
          <w:sz w:val="28"/>
          <w:szCs w:val="32"/>
        </w:rPr>
      </w:pPr>
      <w:r w:rsidRPr="00276748">
        <w:rPr>
          <w:rFonts w:hint="eastAsia"/>
          <w:sz w:val="28"/>
          <w:szCs w:val="32"/>
        </w:rPr>
        <w:t>誓　約　書</w:t>
      </w:r>
    </w:p>
    <w:p w14:paraId="22081171" w14:textId="77777777" w:rsidR="005E0B66" w:rsidRPr="0005000C" w:rsidRDefault="005E0B66" w:rsidP="002763DE">
      <w:pPr>
        <w:spacing w:line="360" w:lineRule="exact"/>
        <w:rPr>
          <w:szCs w:val="21"/>
        </w:rPr>
      </w:pPr>
    </w:p>
    <w:p w14:paraId="2A91E542" w14:textId="58283BC9" w:rsidR="00160119" w:rsidRPr="0005000C" w:rsidRDefault="00E461A1" w:rsidP="0005000C">
      <w:pPr>
        <w:spacing w:line="360" w:lineRule="exact"/>
        <w:jc w:val="right"/>
        <w:rPr>
          <w:szCs w:val="21"/>
        </w:rPr>
      </w:pPr>
      <w:r w:rsidRPr="0005000C">
        <w:rPr>
          <w:rFonts w:hint="eastAsia"/>
          <w:szCs w:val="21"/>
        </w:rPr>
        <w:t>令和</w:t>
      </w:r>
      <w:r w:rsidR="00145CA6">
        <w:rPr>
          <w:rFonts w:hint="eastAsia"/>
          <w:szCs w:val="21"/>
        </w:rPr>
        <w:t>６</w:t>
      </w:r>
      <w:r w:rsidR="00160119" w:rsidRPr="0005000C">
        <w:rPr>
          <w:rFonts w:hint="eastAsia"/>
          <w:szCs w:val="21"/>
        </w:rPr>
        <w:t>年</w:t>
      </w:r>
      <w:r w:rsidR="008A3998" w:rsidRPr="0005000C">
        <w:rPr>
          <w:rFonts w:hint="eastAsia"/>
          <w:szCs w:val="21"/>
        </w:rPr>
        <w:t xml:space="preserve">　　</w:t>
      </w:r>
      <w:r w:rsidR="00160119" w:rsidRPr="0005000C">
        <w:rPr>
          <w:rFonts w:hint="eastAsia"/>
          <w:szCs w:val="21"/>
        </w:rPr>
        <w:t>月</w:t>
      </w:r>
      <w:r w:rsidR="008A3998" w:rsidRPr="0005000C">
        <w:rPr>
          <w:rFonts w:hint="eastAsia"/>
          <w:szCs w:val="21"/>
        </w:rPr>
        <w:t xml:space="preserve">　　</w:t>
      </w:r>
      <w:r w:rsidR="00160119" w:rsidRPr="0005000C">
        <w:rPr>
          <w:rFonts w:hint="eastAsia"/>
          <w:szCs w:val="21"/>
        </w:rPr>
        <w:t>日</w:t>
      </w:r>
    </w:p>
    <w:p w14:paraId="0D707494" w14:textId="77777777" w:rsidR="002763DE" w:rsidRPr="0005000C" w:rsidRDefault="002763DE" w:rsidP="002763DE">
      <w:pPr>
        <w:spacing w:line="360" w:lineRule="exact"/>
        <w:rPr>
          <w:szCs w:val="21"/>
        </w:rPr>
      </w:pPr>
    </w:p>
    <w:p w14:paraId="2E35010C" w14:textId="77777777" w:rsidR="002763DE" w:rsidRPr="0005000C" w:rsidRDefault="002763DE" w:rsidP="002763DE">
      <w:pPr>
        <w:spacing w:line="360" w:lineRule="exact"/>
        <w:rPr>
          <w:szCs w:val="21"/>
        </w:rPr>
      </w:pPr>
      <w:r w:rsidRPr="0005000C">
        <w:rPr>
          <w:rFonts w:hint="eastAsia"/>
          <w:szCs w:val="21"/>
        </w:rPr>
        <w:t>（あて先）千葉市長</w:t>
      </w:r>
    </w:p>
    <w:p w14:paraId="4275F470" w14:textId="77777777" w:rsidR="002763DE" w:rsidRPr="0005000C" w:rsidRDefault="002763DE" w:rsidP="002763DE">
      <w:pPr>
        <w:spacing w:line="360" w:lineRule="exact"/>
        <w:rPr>
          <w:szCs w:val="21"/>
        </w:rPr>
      </w:pPr>
    </w:p>
    <w:p w14:paraId="422F46AD" w14:textId="77777777" w:rsidR="002763DE" w:rsidRPr="0005000C" w:rsidRDefault="002763DE" w:rsidP="002763DE">
      <w:pPr>
        <w:spacing w:line="360" w:lineRule="exact"/>
        <w:rPr>
          <w:szCs w:val="21"/>
        </w:rPr>
      </w:pPr>
    </w:p>
    <w:p w14:paraId="2AB73A75" w14:textId="77777777" w:rsidR="002763DE" w:rsidRPr="0005000C" w:rsidRDefault="002763DE" w:rsidP="002763DE">
      <w:pPr>
        <w:spacing w:line="360" w:lineRule="exact"/>
        <w:rPr>
          <w:szCs w:val="21"/>
        </w:rPr>
      </w:pPr>
      <w:r w:rsidRPr="0005000C">
        <w:rPr>
          <w:rFonts w:hint="eastAsia"/>
          <w:szCs w:val="21"/>
        </w:rPr>
        <w:t xml:space="preserve">　　　　　　　　　　申</w:t>
      </w:r>
      <w:r w:rsidRPr="0005000C">
        <w:rPr>
          <w:rFonts w:hint="eastAsia"/>
          <w:szCs w:val="21"/>
        </w:rPr>
        <w:t xml:space="preserve"> </w:t>
      </w:r>
      <w:r w:rsidRPr="0005000C">
        <w:rPr>
          <w:rFonts w:hint="eastAsia"/>
          <w:szCs w:val="21"/>
        </w:rPr>
        <w:t>込</w:t>
      </w:r>
      <w:r w:rsidRPr="0005000C">
        <w:rPr>
          <w:rFonts w:hint="eastAsia"/>
          <w:szCs w:val="21"/>
        </w:rPr>
        <w:t xml:space="preserve"> </w:t>
      </w:r>
      <w:r w:rsidRPr="0005000C">
        <w:rPr>
          <w:rFonts w:hint="eastAsia"/>
          <w:szCs w:val="21"/>
        </w:rPr>
        <w:t xml:space="preserve">者　</w:t>
      </w:r>
      <w:r w:rsidRPr="0005000C">
        <w:rPr>
          <w:rFonts w:hint="eastAsia"/>
          <w:szCs w:val="21"/>
        </w:rPr>
        <w:tab/>
        <w:t xml:space="preserve"> </w:t>
      </w:r>
      <w:r w:rsidRPr="00276748">
        <w:rPr>
          <w:rFonts w:hint="eastAsia"/>
          <w:spacing w:val="105"/>
          <w:kern w:val="0"/>
          <w:szCs w:val="21"/>
          <w:fitText w:val="1050" w:id="-1268974848"/>
        </w:rPr>
        <w:t>所在</w:t>
      </w:r>
      <w:r w:rsidRPr="00276748">
        <w:rPr>
          <w:rFonts w:hint="eastAsia"/>
          <w:kern w:val="0"/>
          <w:szCs w:val="21"/>
          <w:fitText w:val="1050" w:id="-1268974848"/>
        </w:rPr>
        <w:t>地</w:t>
      </w:r>
    </w:p>
    <w:p w14:paraId="524A6BA7" w14:textId="77777777"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w w:val="83"/>
          <w:kern w:val="0"/>
          <w:szCs w:val="21"/>
          <w:fitText w:val="1050" w:id="-1268974847"/>
        </w:rPr>
        <w:t>商号（名称）</w:t>
      </w:r>
    </w:p>
    <w:p w14:paraId="0C10B4A5" w14:textId="5A0C1E10"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kern w:val="0"/>
          <w:szCs w:val="21"/>
          <w:fitText w:val="1050" w:id="-1268974846"/>
        </w:rPr>
        <w:t>代表者氏名</w:t>
      </w:r>
      <w:r w:rsidRPr="0005000C">
        <w:rPr>
          <w:rFonts w:hint="eastAsia"/>
          <w:szCs w:val="21"/>
        </w:rPr>
        <w:t xml:space="preserve">　　　　　　　　　　　　　　　　　　</w:t>
      </w:r>
    </w:p>
    <w:p w14:paraId="4B02EFFF" w14:textId="77777777" w:rsidR="002763DE" w:rsidRPr="0005000C" w:rsidRDefault="002763DE" w:rsidP="002763DE">
      <w:pPr>
        <w:spacing w:line="360" w:lineRule="exact"/>
        <w:rPr>
          <w:rFonts w:hint="eastAsia"/>
          <w:szCs w:val="21"/>
        </w:rPr>
      </w:pPr>
    </w:p>
    <w:p w14:paraId="2DBC7FE5" w14:textId="66D547C9" w:rsidR="002763DE" w:rsidRPr="0005000C" w:rsidRDefault="00145CA6" w:rsidP="00A95E19">
      <w:pPr>
        <w:spacing w:line="360" w:lineRule="exact"/>
        <w:ind w:firstLineChars="100" w:firstLine="210"/>
        <w:rPr>
          <w:szCs w:val="21"/>
        </w:rPr>
      </w:pPr>
      <w:r>
        <w:rPr>
          <w:rFonts w:hint="eastAsia"/>
          <w:szCs w:val="21"/>
        </w:rPr>
        <w:t>花見川サイクリングコースサイン計画作成業務委託</w:t>
      </w:r>
      <w:r w:rsidR="00AD3ED0" w:rsidRPr="0005000C">
        <w:rPr>
          <w:rFonts w:hint="eastAsia"/>
          <w:szCs w:val="21"/>
        </w:rPr>
        <w:t>に係る企画提案</w:t>
      </w:r>
      <w:r w:rsidR="002763DE" w:rsidRPr="0005000C">
        <w:rPr>
          <w:rFonts w:hint="eastAsia"/>
          <w:szCs w:val="21"/>
        </w:rPr>
        <w:t>の参加申込にあたり、</w:t>
      </w:r>
      <w:r w:rsidR="00DA74F9">
        <w:rPr>
          <w:rFonts w:hint="eastAsia"/>
          <w:szCs w:val="21"/>
        </w:rPr>
        <w:t>下記</w:t>
      </w:r>
      <w:r w:rsidR="002763DE" w:rsidRPr="0005000C">
        <w:rPr>
          <w:rFonts w:hint="eastAsia"/>
          <w:szCs w:val="21"/>
        </w:rPr>
        <w:t>の</w:t>
      </w:r>
      <w:r w:rsidR="00DA74F9">
        <w:rPr>
          <w:rFonts w:hint="eastAsia"/>
          <w:szCs w:val="21"/>
        </w:rPr>
        <w:t>すべての要件を満たしていること</w:t>
      </w:r>
      <w:r w:rsidR="002763DE" w:rsidRPr="0005000C">
        <w:rPr>
          <w:rFonts w:hint="eastAsia"/>
          <w:szCs w:val="21"/>
        </w:rPr>
        <w:t>を誓約します。</w:t>
      </w:r>
    </w:p>
    <w:p w14:paraId="338340B2" w14:textId="4ABDE92C" w:rsidR="002763DE" w:rsidRPr="0005000C" w:rsidRDefault="002763DE" w:rsidP="002763DE">
      <w:pPr>
        <w:spacing w:line="360" w:lineRule="exact"/>
        <w:rPr>
          <w:szCs w:val="21"/>
        </w:rPr>
      </w:pPr>
    </w:p>
    <w:p w14:paraId="72A70729" w14:textId="761E419B" w:rsidR="002763DE" w:rsidRDefault="00DA74F9" w:rsidP="00DA74F9">
      <w:pPr>
        <w:spacing w:line="360" w:lineRule="exact"/>
        <w:jc w:val="center"/>
        <w:rPr>
          <w:szCs w:val="21"/>
        </w:rPr>
      </w:pPr>
      <w:r>
        <w:rPr>
          <w:rFonts w:hint="eastAsia"/>
          <w:szCs w:val="21"/>
        </w:rPr>
        <w:t>記</w:t>
      </w:r>
    </w:p>
    <w:p w14:paraId="01C7C2D6" w14:textId="770155AC" w:rsidR="00DA74F9" w:rsidRDefault="00DA74F9" w:rsidP="00DA74F9">
      <w:pPr>
        <w:spacing w:line="360" w:lineRule="exact"/>
        <w:jc w:val="center"/>
        <w:rPr>
          <w:szCs w:val="21"/>
        </w:rPr>
      </w:pPr>
    </w:p>
    <w:p w14:paraId="0DA4FCC3" w14:textId="77777777" w:rsidR="00FD267D" w:rsidRPr="00FD267D" w:rsidRDefault="00FD267D" w:rsidP="00FD267D">
      <w:r w:rsidRPr="00FD267D">
        <w:rPr>
          <w:rFonts w:hint="eastAsia"/>
        </w:rPr>
        <w:t>（１）令和６・７年度千葉市測量・コンサルタント入札参加資格者名簿に記載のあること。</w:t>
      </w:r>
    </w:p>
    <w:p w14:paraId="0B7F0537" w14:textId="768C7983" w:rsidR="00445902" w:rsidRPr="00445902" w:rsidRDefault="002763DE" w:rsidP="00445902">
      <w:pPr>
        <w:ind w:left="210" w:rightChars="-68" w:right="-143" w:hangingChars="100" w:hanging="210"/>
        <w:rPr>
          <w:rFonts w:ascii="ＭＳ 明朝" w:hAnsi="ＭＳ 明朝"/>
          <w:color w:val="000000" w:themeColor="text1"/>
        </w:rPr>
      </w:pPr>
      <w:r w:rsidRPr="0005000C">
        <w:rPr>
          <w:rFonts w:hint="eastAsia"/>
          <w:szCs w:val="21"/>
        </w:rPr>
        <w:t>（</w:t>
      </w:r>
      <w:r w:rsidR="00FD267D">
        <w:rPr>
          <w:rFonts w:hint="eastAsia"/>
          <w:szCs w:val="21"/>
        </w:rPr>
        <w:t>２</w:t>
      </w:r>
      <w:r w:rsidRPr="0005000C">
        <w:rPr>
          <w:rFonts w:hint="eastAsia"/>
          <w:szCs w:val="21"/>
        </w:rPr>
        <w:t>）</w:t>
      </w:r>
      <w:r w:rsidR="00445902" w:rsidRPr="00445902">
        <w:rPr>
          <w:rFonts w:ascii="ＭＳ 明朝" w:hAnsi="ＭＳ 明朝" w:hint="eastAsia"/>
          <w:color w:val="000000" w:themeColor="text1"/>
        </w:rPr>
        <w:t>平成</w:t>
      </w:r>
      <w:r w:rsidR="00145CA6">
        <w:rPr>
          <w:rFonts w:ascii="ＭＳ 明朝" w:hAnsi="ＭＳ 明朝" w:hint="eastAsia"/>
          <w:color w:val="000000" w:themeColor="text1"/>
        </w:rPr>
        <w:t>３１</w:t>
      </w:r>
      <w:r w:rsidR="00445902" w:rsidRPr="00445902">
        <w:rPr>
          <w:rFonts w:ascii="ＭＳ 明朝" w:hAnsi="ＭＳ 明朝" w:hint="eastAsia"/>
          <w:color w:val="000000" w:themeColor="text1"/>
        </w:rPr>
        <w:t>年度から令和</w:t>
      </w:r>
      <w:r w:rsidR="00145CA6">
        <w:rPr>
          <w:rFonts w:ascii="ＭＳ 明朝" w:hAnsi="ＭＳ 明朝" w:hint="eastAsia"/>
          <w:color w:val="000000" w:themeColor="text1"/>
        </w:rPr>
        <w:t>５</w:t>
      </w:r>
      <w:r w:rsidR="00445902" w:rsidRPr="00445902">
        <w:rPr>
          <w:rFonts w:ascii="ＭＳ 明朝" w:hAnsi="ＭＳ 明朝" w:hint="eastAsia"/>
          <w:color w:val="000000" w:themeColor="text1"/>
        </w:rPr>
        <w:t>年度に、同種業務（※</w:t>
      </w:r>
      <w:r w:rsidR="00445902" w:rsidRPr="00445902">
        <w:rPr>
          <w:rFonts w:ascii="ＭＳ 明朝" w:hAnsi="ＭＳ 明朝" w:hint="eastAsia"/>
          <w:color w:val="000000" w:themeColor="text1"/>
          <w:vertAlign w:val="superscript"/>
        </w:rPr>
        <w:t>１</w:t>
      </w:r>
      <w:r w:rsidR="00445902" w:rsidRPr="00445902">
        <w:rPr>
          <w:rFonts w:ascii="ＭＳ 明朝" w:hAnsi="ＭＳ 明朝" w:hint="eastAsia"/>
          <w:color w:val="000000" w:themeColor="text1"/>
        </w:rPr>
        <w:t>）の実績を有する事業者</w:t>
      </w:r>
    </w:p>
    <w:p w14:paraId="7265CD2D" w14:textId="76CC594A" w:rsidR="00DA74F9" w:rsidRDefault="002763DE" w:rsidP="00445902">
      <w:pPr>
        <w:spacing w:line="360" w:lineRule="exact"/>
        <w:rPr>
          <w:szCs w:val="21"/>
        </w:rPr>
      </w:pPr>
      <w:r w:rsidRPr="0005000C">
        <w:rPr>
          <w:rFonts w:hint="eastAsia"/>
          <w:szCs w:val="21"/>
        </w:rPr>
        <w:t>（</w:t>
      </w:r>
      <w:r w:rsidR="00FD267D">
        <w:rPr>
          <w:rFonts w:hint="eastAsia"/>
          <w:szCs w:val="21"/>
        </w:rPr>
        <w:t>３</w:t>
      </w:r>
      <w:r w:rsidRPr="0005000C">
        <w:rPr>
          <w:rFonts w:hint="eastAsia"/>
          <w:szCs w:val="21"/>
        </w:rPr>
        <w:t>）</w:t>
      </w:r>
      <w:r w:rsidR="00DA74F9" w:rsidRPr="00DA74F9">
        <w:rPr>
          <w:rFonts w:hint="eastAsia"/>
          <w:szCs w:val="21"/>
        </w:rPr>
        <w:t>次のアからスまでのいずれにも該当しない者であること。</w:t>
      </w:r>
    </w:p>
    <w:p w14:paraId="24B9E17D" w14:textId="49D458F7" w:rsidR="00276748" w:rsidRPr="00276748" w:rsidRDefault="00276748" w:rsidP="007C2D0E">
      <w:pPr>
        <w:spacing w:line="360" w:lineRule="exact"/>
        <w:ind w:leftChars="100" w:left="420" w:hangingChars="100" w:hanging="210"/>
        <w:rPr>
          <w:szCs w:val="21"/>
        </w:rPr>
      </w:pPr>
      <w:r w:rsidRPr="00276748">
        <w:rPr>
          <w:rFonts w:hint="eastAsia"/>
          <w:szCs w:val="21"/>
        </w:rPr>
        <w:t>ア　地方自治法施行令（昭和</w:t>
      </w:r>
      <w:r w:rsidRPr="00276748">
        <w:rPr>
          <w:rFonts w:hint="eastAsia"/>
          <w:szCs w:val="21"/>
        </w:rPr>
        <w:t xml:space="preserve">22 </w:t>
      </w:r>
      <w:r w:rsidRPr="00276748">
        <w:rPr>
          <w:rFonts w:hint="eastAsia"/>
          <w:szCs w:val="21"/>
        </w:rPr>
        <w:t>年政令第</w:t>
      </w:r>
      <w:r w:rsidRPr="00276748">
        <w:rPr>
          <w:rFonts w:hint="eastAsia"/>
          <w:szCs w:val="21"/>
        </w:rPr>
        <w:t xml:space="preserve">16 </w:t>
      </w:r>
      <w:r w:rsidRPr="00276748">
        <w:rPr>
          <w:rFonts w:hint="eastAsia"/>
          <w:szCs w:val="21"/>
        </w:rPr>
        <w:t>号）第</w:t>
      </w:r>
      <w:r w:rsidRPr="00276748">
        <w:rPr>
          <w:rFonts w:hint="eastAsia"/>
          <w:szCs w:val="21"/>
        </w:rPr>
        <w:t xml:space="preserve">167 </w:t>
      </w:r>
      <w:r w:rsidRPr="00276748">
        <w:rPr>
          <w:rFonts w:hint="eastAsia"/>
          <w:szCs w:val="21"/>
        </w:rPr>
        <w:t>条の４の規定に該当する者</w:t>
      </w:r>
    </w:p>
    <w:p w14:paraId="0A0C3B06"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イ　手形交換所による取引停止処分を受けてから２年間を経過しない者</w:t>
      </w:r>
    </w:p>
    <w:p w14:paraId="12411B04"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ウ　本企画競争の参加申し込み前６か月以内に不渡手形又は不渡小切手を出した者</w:t>
      </w:r>
    </w:p>
    <w:p w14:paraId="66B62704"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エ　会社更生法（平成</w:t>
      </w:r>
      <w:r w:rsidRPr="00276748">
        <w:rPr>
          <w:rFonts w:hint="eastAsia"/>
          <w:szCs w:val="21"/>
        </w:rPr>
        <w:t xml:space="preserve">14 </w:t>
      </w:r>
      <w:r w:rsidRPr="00276748">
        <w:rPr>
          <w:rFonts w:hint="eastAsia"/>
          <w:szCs w:val="21"/>
        </w:rPr>
        <w:t>年法律第</w:t>
      </w:r>
      <w:r w:rsidRPr="00276748">
        <w:rPr>
          <w:rFonts w:hint="eastAsia"/>
          <w:szCs w:val="21"/>
        </w:rPr>
        <w:t xml:space="preserve">154 </w:t>
      </w:r>
      <w:r w:rsidRPr="00276748">
        <w:rPr>
          <w:rFonts w:hint="eastAsia"/>
          <w:szCs w:val="21"/>
        </w:rPr>
        <w:t>号）の更生手続開始の申立てをした者で同法に基づく裁判所からの更生手続開始決定がなされていない者</w:t>
      </w:r>
    </w:p>
    <w:p w14:paraId="7503B7FD"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オ　民事再生法（平成</w:t>
      </w:r>
      <w:r w:rsidRPr="00276748">
        <w:rPr>
          <w:rFonts w:hint="eastAsia"/>
          <w:szCs w:val="21"/>
        </w:rPr>
        <w:t xml:space="preserve">11 </w:t>
      </w:r>
      <w:r w:rsidRPr="00276748">
        <w:rPr>
          <w:rFonts w:hint="eastAsia"/>
          <w:szCs w:val="21"/>
        </w:rPr>
        <w:t>年法律第</w:t>
      </w:r>
      <w:r w:rsidRPr="00276748">
        <w:rPr>
          <w:rFonts w:hint="eastAsia"/>
          <w:szCs w:val="21"/>
        </w:rPr>
        <w:t xml:space="preserve">225 </w:t>
      </w:r>
      <w:r w:rsidRPr="00276748">
        <w:rPr>
          <w:rFonts w:hint="eastAsia"/>
          <w:szCs w:val="21"/>
        </w:rPr>
        <w:t>号）の再生手続開始の申立てをした者で同法に基づく裁判所からの再生計画認可決定がなされていない者</w:t>
      </w:r>
    </w:p>
    <w:p w14:paraId="2AB66890"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カ　千葉市内において、都市計画法（昭和</w:t>
      </w:r>
      <w:r w:rsidRPr="00276748">
        <w:rPr>
          <w:rFonts w:hint="eastAsia"/>
          <w:szCs w:val="21"/>
        </w:rPr>
        <w:t xml:space="preserve">43 </w:t>
      </w:r>
      <w:r w:rsidRPr="00276748">
        <w:rPr>
          <w:rFonts w:hint="eastAsia"/>
          <w:szCs w:val="21"/>
        </w:rPr>
        <w:t>年法律第</w:t>
      </w:r>
      <w:r w:rsidRPr="00276748">
        <w:rPr>
          <w:rFonts w:hint="eastAsia"/>
          <w:szCs w:val="21"/>
        </w:rPr>
        <w:t xml:space="preserve">100 </w:t>
      </w:r>
      <w:r w:rsidRPr="00276748">
        <w:rPr>
          <w:rFonts w:hint="eastAsia"/>
          <w:szCs w:val="21"/>
        </w:rPr>
        <w:t>号）に違反している者</w:t>
      </w:r>
    </w:p>
    <w:p w14:paraId="32D61556" w14:textId="306287DF" w:rsidR="00276748" w:rsidRPr="00276748" w:rsidRDefault="00276748" w:rsidP="007C2D0E">
      <w:pPr>
        <w:spacing w:line="360" w:lineRule="exact"/>
        <w:ind w:leftChars="100" w:left="420" w:hangingChars="100" w:hanging="210"/>
        <w:rPr>
          <w:szCs w:val="21"/>
        </w:rPr>
      </w:pPr>
      <w:r w:rsidRPr="00276748">
        <w:rPr>
          <w:rFonts w:hint="eastAsia"/>
          <w:szCs w:val="21"/>
        </w:rPr>
        <w:t>キ　千葉市建設工事請負業者等指名停止措置要領（昭和</w:t>
      </w:r>
      <w:r w:rsidRPr="00276748">
        <w:rPr>
          <w:rFonts w:hint="eastAsia"/>
          <w:szCs w:val="21"/>
        </w:rPr>
        <w:t xml:space="preserve">60 </w:t>
      </w:r>
      <w:r w:rsidRPr="00276748">
        <w:rPr>
          <w:rFonts w:hint="eastAsia"/>
          <w:szCs w:val="21"/>
        </w:rPr>
        <w:t>年８月１日施行）又は千葉市物品等入札参加資格者指名停止措置要領（昭和</w:t>
      </w:r>
      <w:r w:rsidRPr="00276748">
        <w:rPr>
          <w:rFonts w:hint="eastAsia"/>
          <w:szCs w:val="21"/>
        </w:rPr>
        <w:t xml:space="preserve">60 </w:t>
      </w:r>
      <w:r w:rsidRPr="00276748">
        <w:rPr>
          <w:rFonts w:hint="eastAsia"/>
          <w:szCs w:val="21"/>
        </w:rPr>
        <w:t>年８月１日施行）に基づく指名停止措置等を、「本企画競争参加申し込み期限の日から</w:t>
      </w:r>
      <w:r w:rsidR="00B30E8F">
        <w:rPr>
          <w:rFonts w:hint="eastAsia"/>
          <w:szCs w:val="21"/>
        </w:rPr>
        <w:t>業務委託</w:t>
      </w:r>
      <w:r w:rsidRPr="00276748">
        <w:rPr>
          <w:rFonts w:hint="eastAsia"/>
          <w:szCs w:val="21"/>
        </w:rPr>
        <w:t>仕様書協議後における見積徴収日」までの間に受けている者</w:t>
      </w:r>
    </w:p>
    <w:p w14:paraId="59FD407C"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ク　私的独占の禁止及び公正取引の確保に関する法律等の規定に抵触する行為を行っている者</w:t>
      </w:r>
    </w:p>
    <w:p w14:paraId="639FB062"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ケ　法人税並びに消費税及び地方消費税を完納していない者</w:t>
      </w:r>
    </w:p>
    <w:p w14:paraId="003E898E"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コ　千葉県内に本店又は営業所を有する者にあっては、すべての千葉県民税を完納していない者</w:t>
      </w:r>
    </w:p>
    <w:p w14:paraId="7A2FB9EA"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サ　千葉市税（延滞金を含む。）を完納していない者</w:t>
      </w:r>
    </w:p>
    <w:p w14:paraId="13FC4218"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シ　千葉市暴力団排除条例（平成</w:t>
      </w:r>
      <w:r w:rsidRPr="00276748">
        <w:rPr>
          <w:rFonts w:hint="eastAsia"/>
          <w:szCs w:val="21"/>
        </w:rPr>
        <w:t xml:space="preserve">24 </w:t>
      </w:r>
      <w:r w:rsidRPr="00276748">
        <w:rPr>
          <w:rFonts w:hint="eastAsia"/>
          <w:szCs w:val="21"/>
        </w:rPr>
        <w:t>年千葉市条例第</w:t>
      </w:r>
      <w:r w:rsidRPr="00276748">
        <w:rPr>
          <w:rFonts w:hint="eastAsia"/>
          <w:szCs w:val="21"/>
        </w:rPr>
        <w:t xml:space="preserve">36 </w:t>
      </w:r>
      <w:r w:rsidRPr="00276748">
        <w:rPr>
          <w:rFonts w:hint="eastAsia"/>
          <w:szCs w:val="21"/>
        </w:rPr>
        <w:t>号）第９条に規定する暴力団員等又は暴力団密接関係者である者</w:t>
      </w:r>
      <w:bookmarkStart w:id="0" w:name="_GoBack"/>
      <w:bookmarkEnd w:id="0"/>
    </w:p>
    <w:p w14:paraId="4F804CCA"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ス　公共の安全及び福祉を害する恐れのある団体に所属する者</w:t>
      </w:r>
    </w:p>
    <w:p w14:paraId="4F3695F6" w14:textId="2AD1B8F7" w:rsidR="00276748" w:rsidRPr="00FD267D" w:rsidRDefault="00276748" w:rsidP="007C2D0E">
      <w:pPr>
        <w:spacing w:line="360" w:lineRule="exact"/>
        <w:ind w:leftChars="100" w:left="420" w:hangingChars="100" w:hanging="210"/>
        <w:rPr>
          <w:sz w:val="20"/>
          <w:szCs w:val="21"/>
        </w:rPr>
      </w:pPr>
      <w:r w:rsidRPr="007C2D0E">
        <w:rPr>
          <w:rFonts w:hint="eastAsia"/>
          <w:szCs w:val="21"/>
          <w:vertAlign w:val="superscript"/>
        </w:rPr>
        <w:t>※</w:t>
      </w:r>
      <w:r w:rsidRPr="007C2D0E">
        <w:rPr>
          <w:rFonts w:hint="eastAsia"/>
          <w:szCs w:val="21"/>
          <w:vertAlign w:val="superscript"/>
        </w:rPr>
        <w:t>1</w:t>
      </w:r>
      <w:r w:rsidR="00145CA6" w:rsidRPr="00FD267D">
        <w:rPr>
          <w:rFonts w:ascii="ＭＳ 明朝" w:hAnsi="ＭＳ 明朝" w:hint="eastAsia"/>
          <w:sz w:val="20"/>
        </w:rPr>
        <w:t>ここでいう同種業務とは、</w:t>
      </w:r>
      <w:r w:rsidR="00145CA6" w:rsidRPr="00FD267D">
        <w:rPr>
          <w:rFonts w:hint="eastAsia"/>
          <w:sz w:val="20"/>
        </w:rPr>
        <w:t>公共施設等の経路や施設周辺の案内を行うためのサインのデザイン検討、計画、設計業務とします。</w:t>
      </w:r>
    </w:p>
    <w:sectPr w:rsidR="00276748" w:rsidRPr="00FD267D" w:rsidSect="00B30E8F">
      <w:pgSz w:w="11906" w:h="16838" w:code="9"/>
      <w:pgMar w:top="1021" w:right="1134" w:bottom="907" w:left="1418"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38E91" w14:textId="77777777" w:rsidR="00AC7718" w:rsidRDefault="00AC7718" w:rsidP="009F2804">
      <w:r>
        <w:separator/>
      </w:r>
    </w:p>
  </w:endnote>
  <w:endnote w:type="continuationSeparator" w:id="0">
    <w:p w14:paraId="7AAB1FE8" w14:textId="77777777" w:rsidR="00AC7718" w:rsidRDefault="00AC7718"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CBE9A" w14:textId="77777777" w:rsidR="00AC7718" w:rsidRDefault="00AC7718" w:rsidP="009F2804">
      <w:r>
        <w:separator/>
      </w:r>
    </w:p>
  </w:footnote>
  <w:footnote w:type="continuationSeparator" w:id="0">
    <w:p w14:paraId="4203DB63" w14:textId="77777777" w:rsidR="00AC7718" w:rsidRDefault="00AC7718" w:rsidP="009F2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5000C"/>
    <w:rsid w:val="00097230"/>
    <w:rsid w:val="000C161F"/>
    <w:rsid w:val="0010170D"/>
    <w:rsid w:val="00145CA6"/>
    <w:rsid w:val="00160119"/>
    <w:rsid w:val="00172BAE"/>
    <w:rsid w:val="001A13D8"/>
    <w:rsid w:val="001E4080"/>
    <w:rsid w:val="001E6035"/>
    <w:rsid w:val="001E656B"/>
    <w:rsid w:val="001E6C71"/>
    <w:rsid w:val="00216324"/>
    <w:rsid w:val="00257820"/>
    <w:rsid w:val="00260100"/>
    <w:rsid w:val="002763DE"/>
    <w:rsid w:val="00276748"/>
    <w:rsid w:val="002E321F"/>
    <w:rsid w:val="002E3CA1"/>
    <w:rsid w:val="00310057"/>
    <w:rsid w:val="00311187"/>
    <w:rsid w:val="00313BC8"/>
    <w:rsid w:val="0033262D"/>
    <w:rsid w:val="003500CB"/>
    <w:rsid w:val="00350FF0"/>
    <w:rsid w:val="003859E8"/>
    <w:rsid w:val="00390FDB"/>
    <w:rsid w:val="00391BAF"/>
    <w:rsid w:val="00396C06"/>
    <w:rsid w:val="003A1798"/>
    <w:rsid w:val="003D11FE"/>
    <w:rsid w:val="00414C9C"/>
    <w:rsid w:val="00445902"/>
    <w:rsid w:val="00472016"/>
    <w:rsid w:val="004721EF"/>
    <w:rsid w:val="00475F9B"/>
    <w:rsid w:val="004B7025"/>
    <w:rsid w:val="004C44E3"/>
    <w:rsid w:val="004E74E6"/>
    <w:rsid w:val="004F0DFF"/>
    <w:rsid w:val="00504990"/>
    <w:rsid w:val="00517386"/>
    <w:rsid w:val="00580CA6"/>
    <w:rsid w:val="005B78FB"/>
    <w:rsid w:val="005C1470"/>
    <w:rsid w:val="005E0B66"/>
    <w:rsid w:val="005E103C"/>
    <w:rsid w:val="00642DD6"/>
    <w:rsid w:val="006959C3"/>
    <w:rsid w:val="006C118F"/>
    <w:rsid w:val="006C4034"/>
    <w:rsid w:val="006C6EBC"/>
    <w:rsid w:val="006E1FED"/>
    <w:rsid w:val="006E4D05"/>
    <w:rsid w:val="006F2D99"/>
    <w:rsid w:val="007159FF"/>
    <w:rsid w:val="00726FCC"/>
    <w:rsid w:val="00735893"/>
    <w:rsid w:val="00740A37"/>
    <w:rsid w:val="00741F50"/>
    <w:rsid w:val="007508C2"/>
    <w:rsid w:val="007A4377"/>
    <w:rsid w:val="007C2D0E"/>
    <w:rsid w:val="007D4865"/>
    <w:rsid w:val="007F3864"/>
    <w:rsid w:val="008A3998"/>
    <w:rsid w:val="008A7C77"/>
    <w:rsid w:val="008C333A"/>
    <w:rsid w:val="008E3725"/>
    <w:rsid w:val="00902864"/>
    <w:rsid w:val="00953CB2"/>
    <w:rsid w:val="0099136E"/>
    <w:rsid w:val="009A57CA"/>
    <w:rsid w:val="009F2804"/>
    <w:rsid w:val="00A279E9"/>
    <w:rsid w:val="00A33C76"/>
    <w:rsid w:val="00A70EE5"/>
    <w:rsid w:val="00A95E19"/>
    <w:rsid w:val="00AB078A"/>
    <w:rsid w:val="00AC7718"/>
    <w:rsid w:val="00AD3ED0"/>
    <w:rsid w:val="00B30E8F"/>
    <w:rsid w:val="00B429E5"/>
    <w:rsid w:val="00B63638"/>
    <w:rsid w:val="00BA0BB8"/>
    <w:rsid w:val="00BE325E"/>
    <w:rsid w:val="00BF18D4"/>
    <w:rsid w:val="00C45E38"/>
    <w:rsid w:val="00C64C05"/>
    <w:rsid w:val="00C74660"/>
    <w:rsid w:val="00C854A8"/>
    <w:rsid w:val="00C8614C"/>
    <w:rsid w:val="00C93857"/>
    <w:rsid w:val="00C957ED"/>
    <w:rsid w:val="00CC1960"/>
    <w:rsid w:val="00CD1570"/>
    <w:rsid w:val="00CD5202"/>
    <w:rsid w:val="00CD7529"/>
    <w:rsid w:val="00D1355C"/>
    <w:rsid w:val="00D21C4A"/>
    <w:rsid w:val="00D23523"/>
    <w:rsid w:val="00D42AB9"/>
    <w:rsid w:val="00D510EE"/>
    <w:rsid w:val="00D572B5"/>
    <w:rsid w:val="00DA74F9"/>
    <w:rsid w:val="00DB2757"/>
    <w:rsid w:val="00DB2941"/>
    <w:rsid w:val="00DF4D25"/>
    <w:rsid w:val="00E20FFD"/>
    <w:rsid w:val="00E313CB"/>
    <w:rsid w:val="00E332FD"/>
    <w:rsid w:val="00E36BE4"/>
    <w:rsid w:val="00E461A1"/>
    <w:rsid w:val="00E56B51"/>
    <w:rsid w:val="00E61B7A"/>
    <w:rsid w:val="00E939D6"/>
    <w:rsid w:val="00EA6048"/>
    <w:rsid w:val="00EC6625"/>
    <w:rsid w:val="00F32F9C"/>
    <w:rsid w:val="00F8552A"/>
    <w:rsid w:val="00FD20E6"/>
    <w:rsid w:val="00FD2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customStyle="1" w:styleId="Default">
    <w:name w:val="Default"/>
    <w:rsid w:val="002763DE"/>
    <w:pPr>
      <w:widowControl w:val="0"/>
      <w:autoSpaceDE w:val="0"/>
      <w:autoSpaceDN w:val="0"/>
      <w:adjustRightInd w:val="0"/>
    </w:pPr>
    <w:rPr>
      <w:rFonts w:ascii="ＭＳ 明朝" w:hAnsi="ＭＳ 明朝" w:cs="ＭＳ 明朝"/>
      <w:color w:val="000000"/>
      <w:sz w:val="24"/>
      <w:szCs w:val="24"/>
    </w:rPr>
  </w:style>
  <w:style w:type="paragraph" w:styleId="af1">
    <w:name w:val="Note Heading"/>
    <w:basedOn w:val="a"/>
    <w:next w:val="a"/>
    <w:link w:val="af2"/>
    <w:uiPriority w:val="99"/>
    <w:unhideWhenUsed/>
    <w:rsid w:val="00DA74F9"/>
    <w:pPr>
      <w:jc w:val="center"/>
    </w:pPr>
    <w:rPr>
      <w:szCs w:val="21"/>
    </w:rPr>
  </w:style>
  <w:style w:type="character" w:customStyle="1" w:styleId="af2">
    <w:name w:val="記 (文字)"/>
    <w:basedOn w:val="a0"/>
    <w:link w:val="af1"/>
    <w:uiPriority w:val="99"/>
    <w:rsid w:val="00DA74F9"/>
    <w:rPr>
      <w:kern w:val="2"/>
      <w:sz w:val="21"/>
      <w:szCs w:val="21"/>
    </w:rPr>
  </w:style>
  <w:style w:type="paragraph" w:styleId="af3">
    <w:name w:val="Closing"/>
    <w:basedOn w:val="a"/>
    <w:link w:val="af4"/>
    <w:uiPriority w:val="99"/>
    <w:unhideWhenUsed/>
    <w:rsid w:val="00DA74F9"/>
    <w:pPr>
      <w:jc w:val="right"/>
    </w:pPr>
    <w:rPr>
      <w:szCs w:val="21"/>
    </w:rPr>
  </w:style>
  <w:style w:type="character" w:customStyle="1" w:styleId="af4">
    <w:name w:val="結語 (文字)"/>
    <w:basedOn w:val="a0"/>
    <w:link w:val="af3"/>
    <w:uiPriority w:val="99"/>
    <w:rsid w:val="00DA74F9"/>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A2F6D-A907-40BC-A1C1-58C56F5A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本橋　紀彦</cp:lastModifiedBy>
  <cp:revision>18</cp:revision>
  <cp:lastPrinted>2023-04-11T11:20:00Z</cp:lastPrinted>
  <dcterms:created xsi:type="dcterms:W3CDTF">2022-03-07T12:58:00Z</dcterms:created>
  <dcterms:modified xsi:type="dcterms:W3CDTF">2024-05-23T00:13:00Z</dcterms:modified>
</cp:coreProperties>
</file>