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1B" w:rsidRPr="00B168ED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48461B">
        <w:rPr>
          <w:rFonts w:ascii="ＭＳ 明朝" w:eastAsia="ＭＳ 明朝" w:hAnsi="ＭＳ 明朝" w:hint="eastAsia"/>
          <w:color w:val="000000" w:themeColor="text1"/>
          <w:sz w:val="24"/>
        </w:rPr>
        <w:t>９の添付様式</w:t>
      </w:r>
      <w:r w:rsidR="00572307">
        <w:rPr>
          <w:rFonts w:ascii="ＭＳ 明朝" w:eastAsia="ＭＳ 明朝" w:hAnsi="ＭＳ 明朝" w:hint="eastAsia"/>
          <w:color w:val="000000" w:themeColor="text1"/>
          <w:sz w:val="24"/>
        </w:rPr>
        <w:t>②</w:t>
      </w:r>
    </w:p>
    <w:p w:rsidR="00FD5EB1" w:rsidRDefault="00FD5EB1" w:rsidP="003E030B">
      <w:pPr>
        <w:jc w:val="center"/>
        <w:rPr>
          <w:rFonts w:hAnsi="ＭＳ ゴシック"/>
          <w:color w:val="000000" w:themeColor="text1"/>
          <w:kern w:val="0"/>
          <w:szCs w:val="21"/>
        </w:rPr>
      </w:pPr>
    </w:p>
    <w:p w:rsidR="001712E6" w:rsidRPr="00FD5EB1" w:rsidRDefault="003E030B" w:rsidP="003E030B">
      <w:pPr>
        <w:jc w:val="center"/>
        <w:rPr>
          <w:rFonts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Default="003E030B">
      <w:pPr>
        <w:rPr>
          <w:rFonts w:hAnsi="ＭＳ ゴシック"/>
          <w:color w:val="000000" w:themeColor="text1"/>
          <w:kern w:val="0"/>
          <w:szCs w:val="21"/>
        </w:rPr>
      </w:pPr>
      <w:bookmarkStart w:id="0" w:name="_GoBack"/>
      <w:bookmarkEnd w:id="0"/>
    </w:p>
    <w:p w:rsidR="0048461B" w:rsidRDefault="0048461B">
      <w:pPr>
        <w:rPr>
          <w:rFonts w:hAnsi="ＭＳ ゴシック"/>
          <w:color w:val="000000" w:themeColor="text1"/>
          <w:kern w:val="0"/>
          <w:szCs w:val="21"/>
        </w:rPr>
      </w:pPr>
    </w:p>
    <w:p w:rsidR="003E030B" w:rsidRPr="00FD5EB1" w:rsidRDefault="00F00AD1" w:rsidP="00FD5EB1">
      <w:pPr>
        <w:ind w:firstLineChars="400" w:firstLine="960"/>
        <w:rPr>
          <w:rFonts w:hAnsi="ＭＳ ゴシック"/>
          <w:color w:val="000000" w:themeColor="text1"/>
          <w:kern w:val="0"/>
          <w:sz w:val="24"/>
          <w:szCs w:val="24"/>
        </w:rPr>
      </w:pPr>
      <w:r>
        <w:rPr>
          <w:rFonts w:hAnsi="ＭＳ ゴシック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FD5EB1">
        <w:rPr>
          <w:rFonts w:hAnsi="ＭＳ ゴシック" w:hint="eastAsia"/>
          <w:color w:val="000000" w:themeColor="text1"/>
          <w:kern w:val="0"/>
          <w:sz w:val="24"/>
          <w:szCs w:val="24"/>
        </w:rPr>
        <w:t>施設名：</w:t>
      </w:r>
    </w:p>
    <w:p w:rsidR="003E030B" w:rsidRDefault="003E030B">
      <w:pPr>
        <w:rPr>
          <w:rFonts w:hAnsi="ＭＳ ゴシック"/>
          <w:color w:val="000000" w:themeColor="text1"/>
          <w:kern w:val="0"/>
          <w:sz w:val="24"/>
          <w:szCs w:val="24"/>
        </w:rPr>
      </w:pPr>
    </w:p>
    <w:p w:rsidR="0048461B" w:rsidRPr="00FD5EB1" w:rsidRDefault="0048461B">
      <w:pPr>
        <w:rPr>
          <w:rFonts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FD5EB1">
      <w:pPr>
        <w:ind w:firstLineChars="400" w:firstLine="960"/>
        <w:rPr>
          <w:rFonts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hAnsi="ＭＳ ゴシック" w:hint="eastAsia"/>
          <w:color w:val="000000" w:themeColor="text1"/>
          <w:kern w:val="0"/>
          <w:sz w:val="24"/>
          <w:szCs w:val="24"/>
        </w:rPr>
        <w:t>令和　　年度実績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Tr="00957D33">
        <w:trPr>
          <w:jc w:val="center"/>
        </w:trPr>
        <w:tc>
          <w:tcPr>
            <w:tcW w:w="1984" w:type="dxa"/>
            <w:vAlign w:val="center"/>
          </w:tcPr>
          <w:p w:rsidR="003E030B" w:rsidRDefault="003E030B" w:rsidP="00772CB7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rPr>
                <w:rFonts w:hAnsi="ＭＳ ゴシック"/>
                <w:szCs w:val="21"/>
              </w:rPr>
            </w:pPr>
            <w:r w:rsidRPr="00772CB7">
              <w:rPr>
                <w:rFonts w:hAnsi="ＭＳ ゴシック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3E030B">
            <w:pPr>
              <w:rPr>
                <w:rFonts w:hAnsi="ＭＳ ゴシック"/>
                <w:szCs w:val="21"/>
              </w:rPr>
            </w:pPr>
            <w:r w:rsidRPr="00772CB7">
              <w:rPr>
                <w:rFonts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令和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令和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hAnsi="ＭＳ ゴシック"/>
                <w:b/>
                <w:sz w:val="24"/>
                <w:szCs w:val="24"/>
              </w:rPr>
            </w:pPr>
          </w:p>
        </w:tc>
      </w:tr>
      <w:tr w:rsidR="003E030B" w:rsidTr="00957D33">
        <w:trPr>
          <w:trHeight w:val="454"/>
          <w:jc w:val="center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600" w:firstLine="144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700" w:firstLine="168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（Ｂ）</w:t>
            </w:r>
          </w:p>
        </w:tc>
      </w:tr>
    </w:tbl>
    <w:p w:rsidR="003E030B" w:rsidRDefault="003E030B">
      <w:pPr>
        <w:rPr>
          <w:rFonts w:hAnsi="ＭＳ ゴシック"/>
          <w:sz w:val="24"/>
          <w:szCs w:val="24"/>
        </w:rPr>
      </w:pPr>
    </w:p>
    <w:p w:rsidR="003E030B" w:rsidRDefault="003E030B" w:rsidP="00FD5EB1">
      <w:pPr>
        <w:ind w:firstLineChars="400" w:firstLine="96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hAnsi="ＭＳ ゴシック" w:hint="eastAsia"/>
          <w:sz w:val="24"/>
          <w:szCs w:val="24"/>
          <w:u w:val="single"/>
        </w:rPr>
        <w:t xml:space="preserve">　</w:t>
      </w:r>
      <w:r>
        <w:rPr>
          <w:rFonts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hAnsi="ＭＳ ゴシック"/>
          <w:sz w:val="24"/>
          <w:szCs w:val="24"/>
        </w:rPr>
      </w:pPr>
    </w:p>
    <w:p w:rsidR="003E030B" w:rsidRPr="00F00AD1" w:rsidRDefault="003E030B" w:rsidP="00F00AD1">
      <w:pPr>
        <w:ind w:leftChars="336" w:left="1276" w:rightChars="134" w:right="281" w:hangingChars="285" w:hanging="570"/>
        <w:rPr>
          <w:rFonts w:hAnsi="ＭＳ ゴシック"/>
          <w:sz w:val="20"/>
          <w:szCs w:val="20"/>
        </w:rPr>
      </w:pPr>
      <w:r w:rsidRPr="00F00AD1">
        <w:rPr>
          <w:rFonts w:hAnsi="ＭＳ ゴシック" w:hint="eastAsia"/>
          <w:sz w:val="20"/>
          <w:szCs w:val="20"/>
        </w:rPr>
        <w:t>（注）</w:t>
      </w:r>
      <w:r w:rsidR="00FD5EB1" w:rsidRPr="00F00AD1">
        <w:rPr>
          <w:rFonts w:hAnsi="ＭＳ ゴシック" w:hint="eastAsia"/>
          <w:sz w:val="20"/>
          <w:szCs w:val="20"/>
        </w:rPr>
        <w:t>各月について、</w:t>
      </w:r>
      <w:r w:rsidRPr="00F00AD1">
        <w:rPr>
          <w:rFonts w:hAnsi="ＭＳ ゴシック" w:hint="eastAsia"/>
          <w:sz w:val="20"/>
          <w:szCs w:val="20"/>
        </w:rPr>
        <w:t>利用者氏名</w:t>
      </w:r>
      <w:r w:rsidR="00F00AD1" w:rsidRPr="00F00AD1">
        <w:rPr>
          <w:rFonts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hAnsi="ＭＳ ゴシック" w:hint="eastAsia"/>
          <w:sz w:val="20"/>
          <w:szCs w:val="20"/>
        </w:rPr>
        <w:t>重点的要支援者の該当有無</w:t>
      </w:r>
      <w:r w:rsidRPr="00F00AD1">
        <w:rPr>
          <w:rFonts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hAnsi="ＭＳ ゴシック" w:hint="eastAsia"/>
          <w:sz w:val="20"/>
          <w:szCs w:val="20"/>
        </w:rPr>
        <w:t>別途</w:t>
      </w:r>
      <w:r w:rsidRPr="00F00AD1">
        <w:rPr>
          <w:rFonts w:hAnsi="ＭＳ ゴシック" w:hint="eastAsia"/>
          <w:sz w:val="20"/>
          <w:szCs w:val="20"/>
        </w:rPr>
        <w:t>添付すること。</w:t>
      </w:r>
    </w:p>
    <w:sectPr w:rsidR="003E030B" w:rsidRPr="00F00AD1" w:rsidSect="008E6A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0B"/>
    <w:rsid w:val="000402C9"/>
    <w:rsid w:val="001712E6"/>
    <w:rsid w:val="0023189F"/>
    <w:rsid w:val="003E030B"/>
    <w:rsid w:val="0048461B"/>
    <w:rsid w:val="00572307"/>
    <w:rsid w:val="0058191B"/>
    <w:rsid w:val="00587CA8"/>
    <w:rsid w:val="00772CB7"/>
    <w:rsid w:val="008E6A6C"/>
    <w:rsid w:val="00957D33"/>
    <w:rsid w:val="00CE2403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61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10</cp:revision>
  <cp:lastPrinted>2020-07-17T01:26:00Z</cp:lastPrinted>
  <dcterms:created xsi:type="dcterms:W3CDTF">2020-03-26T01:01:00Z</dcterms:created>
  <dcterms:modified xsi:type="dcterms:W3CDTF">2020-07-17T01:26:00Z</dcterms:modified>
</cp:coreProperties>
</file>